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7540" w14:textId="77777777" w:rsidR="00212924" w:rsidRPr="00212924" w:rsidRDefault="00212924" w:rsidP="00212924">
      <w:pPr>
        <w:widowControl w:val="0"/>
        <w:tabs>
          <w:tab w:val="left" w:pos="1490"/>
        </w:tabs>
        <w:autoSpaceDE w:val="0"/>
        <w:autoSpaceDN w:val="0"/>
        <w:spacing w:before="1" w:after="0" w:line="240" w:lineRule="auto"/>
        <w:ind w:left="660"/>
        <w:contextualSpacing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2E17A0" w14:textId="77777777" w:rsidR="00212924" w:rsidRPr="00212924" w:rsidRDefault="00212924" w:rsidP="00212924">
      <w:pPr>
        <w:widowControl w:val="0"/>
        <w:numPr>
          <w:ilvl w:val="1"/>
          <w:numId w:val="1"/>
        </w:numPr>
        <w:tabs>
          <w:tab w:val="left" w:pos="1490"/>
        </w:tabs>
        <w:autoSpaceDE w:val="0"/>
        <w:autoSpaceDN w:val="0"/>
        <w:spacing w:before="1" w:after="0" w:line="240" w:lineRule="auto"/>
        <w:ind w:left="149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129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Нематериальное стимулирование, поощрение и поддержка профессионального роста педагогов</w:t>
      </w:r>
    </w:p>
    <w:p w14:paraId="4A4D4D3C" w14:textId="10AA7E0B" w:rsidR="00212924" w:rsidRPr="00212924" w:rsidRDefault="00212924" w:rsidP="00212924">
      <w:pPr>
        <w:widowControl w:val="0"/>
        <w:autoSpaceDE w:val="0"/>
        <w:autoSpaceDN w:val="0"/>
        <w:spacing w:after="0" w:line="240" w:lineRule="auto"/>
        <w:ind w:left="1048" w:hanging="360"/>
        <w:jc w:val="righ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(Из Положения )</w:t>
      </w:r>
    </w:p>
    <w:p w14:paraId="1298D73C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6.1. Раздел Положения регламентирует порядок и условия нематериального стимулирования педагогических работников, включая показатели результативности, эффективности и продуктивности труда. Закрепляет правила нематериального стимулирования педагогических работников, и порядок формирования нематериальных стимулов. Описывает принципы и правила распределения нематериального вознаграждения, и порядок формирования компенсационного пакета в части, состоящей из нематериальных стимулов, для педагогических работников общеобразовательных организаций района.</w:t>
      </w:r>
    </w:p>
    <w:p w14:paraId="0C85C382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6.2. Нематериальное стимулирование осуществляется в целях усиления заинтересованности педагогических работников, в том числе классных руководителей, в развитии творческой активности и инициативы, повышения качества воспитательного процесса, а также закрепление в общеобразовательной организации высококвалифицированных кадров.</w:t>
      </w:r>
    </w:p>
    <w:p w14:paraId="02AA1A3D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6.3. Нематериальное стимулирование может применяться как совместно с денежным стимулированием, так и отдельно в качестве самостоятельной формы стимулирования. Решение о нематериальном поощрении принимает директор, который издаёт приказ по результатам проведения экспертного оценивания и презентации профессиональных достижений по итогам учебного года.</w:t>
      </w:r>
    </w:p>
    <w:p w14:paraId="52BD38A0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6.4. Задачи нематериального стимулирования:</w:t>
      </w:r>
    </w:p>
    <w:p w14:paraId="4032413F" w14:textId="77777777" w:rsidR="00212924" w:rsidRPr="00212924" w:rsidRDefault="00212924" w:rsidP="0021292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стимулировать качественное выполнение функциональных обязанностей;</w:t>
      </w:r>
    </w:p>
    <w:p w14:paraId="62FDE6AD" w14:textId="77777777" w:rsidR="00212924" w:rsidRPr="00212924" w:rsidRDefault="00212924" w:rsidP="0021292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поддерживать проявление творческой инициативы и самостоятельности;</w:t>
      </w:r>
    </w:p>
    <w:p w14:paraId="41875E0E" w14:textId="77777777" w:rsidR="00212924" w:rsidRPr="00212924" w:rsidRDefault="00212924" w:rsidP="0021292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мотивировать педагогов на активное участие в мероприятиях различного уровня, направленных на совершенствование профессиональных качеств педагога и способствующих формированию и укреплению позитивного имиджа образовательной организации;</w:t>
      </w:r>
    </w:p>
    <w:p w14:paraId="01300573" w14:textId="77777777" w:rsidR="00212924" w:rsidRPr="00212924" w:rsidRDefault="00212924" w:rsidP="0021292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активизировать работу по совершенствованию форм и методов воспитания;</w:t>
      </w:r>
    </w:p>
    <w:p w14:paraId="2A4DAF65" w14:textId="77777777" w:rsidR="00212924" w:rsidRPr="00212924" w:rsidRDefault="00212924" w:rsidP="0021292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 поддерживать освоение и распространение инновационных форм организации образовательного процесса.</w:t>
      </w:r>
    </w:p>
    <w:p w14:paraId="014E8C64" w14:textId="77777777" w:rsidR="00212924" w:rsidRPr="00212924" w:rsidRDefault="00212924" w:rsidP="0021292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6.5. Механизмы нематериального стимулирования педагогических работников осуществляется по следующим направлениям:</w:t>
      </w:r>
    </w:p>
    <w:p w14:paraId="3D6C7703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i/>
          <w:color w:val="000000"/>
          <w:kern w:val="0"/>
          <w:lang w:eastAsia="ru-RU"/>
          <w14:ligatures w14:val="none"/>
        </w:rPr>
        <w:t>Организационное стимулирование</w:t>
      </w: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направленное на создание благоприятных условий деятельности для осуществления педагогической деятельности:</w:t>
      </w:r>
    </w:p>
    <w:p w14:paraId="051E8367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i/>
          <w:color w:val="000000"/>
          <w:kern w:val="0"/>
          <w:lang w:eastAsia="ru-RU"/>
          <w14:ligatures w14:val="none"/>
        </w:rPr>
        <w:t>Социальное стимулирование</w:t>
      </w: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, предполагающее привлечение к принятию решений, участию в управлении коллективом, делегирование важных полномочий и создание условий для профессионального развития и роста, изменение статуса, должности сотрудника включая.   </w:t>
      </w:r>
      <w:r w:rsidRPr="00212924">
        <w:rPr>
          <w:rFonts w:ascii="Times New Roman" w:eastAsia="Times New Roman" w:hAnsi="Times New Roman" w:cs="Times New Roman"/>
          <w:i/>
          <w:color w:val="000000"/>
          <w:kern w:val="0"/>
          <w:lang w:eastAsia="ru-RU"/>
          <w14:ligatures w14:val="none"/>
        </w:rPr>
        <w:t>Психологическое стимулирование</w:t>
      </w: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предполагающее использование разных механизмов создания благоприятного психологического климата в педагогическом коллективе, в том числе с учётом интересов всех педагогических работников.</w:t>
      </w:r>
    </w:p>
    <w:p w14:paraId="7EA3AA74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i/>
          <w:color w:val="000000"/>
          <w:kern w:val="0"/>
          <w:lang w:eastAsia="ru-RU"/>
          <w14:ligatures w14:val="none"/>
        </w:rPr>
        <w:t>Моральное стимулирование</w:t>
      </w: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педагогических работников, обеспечивающее удовлетворение потребности в уважении со стороны коллектива, администрации общеобразовательной организации, родителей (законных представителей) несовершеннолетних обучающихся и социума с использованием всех форм поощрения.</w:t>
      </w:r>
    </w:p>
    <w:p w14:paraId="67CF3281" w14:textId="77777777" w:rsidR="00212924" w:rsidRPr="00212924" w:rsidRDefault="00212924" w:rsidP="002129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6.6 Виды и формы нематериального стимулирования.</w:t>
      </w:r>
    </w:p>
    <w:p w14:paraId="12D15D33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Представление к награждению Почѐтной грамотой администрации города. </w:t>
      </w:r>
    </w:p>
    <w:p w14:paraId="04F13B4F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Представление к награждению ведомственными наградами: «Почетный работник общего образования Российской Федерации», «Заслуженный учитель</w:t>
      </w: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Российской  Федерации», Почетный работник сферы образования и воспитания.</w:t>
      </w:r>
    </w:p>
    <w:p w14:paraId="357CE7A5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Публичное признание результатов труда педагогических работников в виде благодарности с занесением в трудовую книжку, награждения почетными грамотами и благодарственными письмами различного уровня, выдачи статусных знаков отличия, размещения их фотопортретов с аннотациями на доске почёта.</w:t>
      </w:r>
    </w:p>
    <w:p w14:paraId="13CF6349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персонального/дополнительного рабочего места.</w:t>
      </w:r>
    </w:p>
    <w:p w14:paraId="16209FCB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Наделение особыми полномочиями и статусом.</w:t>
      </w:r>
    </w:p>
    <w:p w14:paraId="7C9EF207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Предоставление возможности участия в конкурсах профессионального мастерства с целью развития личностной и профессиональной самореализации.</w:t>
      </w:r>
    </w:p>
    <w:p w14:paraId="78B7FB17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возможности повышения квалификации, участия в стажировках, вебинарах, семинарах и других мероприятиях образовательного характера.</w:t>
      </w:r>
    </w:p>
    <w:p w14:paraId="452887A2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персональных психологических консультаций и создание условий для психологической разгрузки и восстановления в общеобразовательной организации или вне ее, для профилактики профессионального выгорания.</w:t>
      </w:r>
    </w:p>
    <w:p w14:paraId="3EE82971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Вручение сертификатов об участии в мероприятиях внутренней системы повышения квалификации.</w:t>
      </w:r>
    </w:p>
    <w:p w14:paraId="6B8ABADA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Размещение информации об успехах педагогических работников сайте Учреждения, запись и демонстрация видео ролика на официальных интернет-площадках, на общешкольном внутреннем телевидение.</w:t>
      </w:r>
    </w:p>
    <w:p w14:paraId="442F1F20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Информирование родительской общественности о достижениях, связанных с осуществлением деятельности педагогическими работниками.</w:t>
      </w:r>
    </w:p>
    <w:p w14:paraId="5EC9F80C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конкурсов и презентаций для выявления лучших педагогических работников, с дальнейшим установлением баннеров с фотографиями победителей.</w:t>
      </w:r>
    </w:p>
    <w:p w14:paraId="053DD402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возможности выбора времени очередного отпуска.</w:t>
      </w:r>
    </w:p>
    <w:p w14:paraId="2FFAF691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возможности работы в удалённом формате.</w:t>
      </w:r>
    </w:p>
    <w:p w14:paraId="49D1E819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возможности выбора учебной нагрузки (классы, кружковая работа, внеурочная деятельность,</w:t>
      </w: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>курсы по выбору, элективные курсы, факультативы и др.).</w:t>
      </w:r>
    </w:p>
    <w:p w14:paraId="14C1F59B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дополнительных дней отпуска (отгулов).</w:t>
      </w:r>
    </w:p>
    <w:p w14:paraId="6FF7EBB6" w14:textId="77777777" w:rsidR="00212924" w:rsidRPr="00212924" w:rsidRDefault="00212924" w:rsidP="0021292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Привлечение к участию в работе комиссии по распределению стимулирующей части ФОТ.</w:t>
      </w:r>
    </w:p>
    <w:p w14:paraId="151A8BFF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Привлечение к управлению, решению значимых для школы задач.</w:t>
      </w:r>
    </w:p>
    <w:p w14:paraId="36797840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мероприятиях по взаимоконтролю.</w:t>
      </w:r>
    </w:p>
    <w:p w14:paraId="6D06F515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Коллегиальное и индивидуальное участие в разработке локальных актов школы.</w:t>
      </w:r>
    </w:p>
    <w:p w14:paraId="3EF50B8F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работе проблемных групп, творческих групп, инновационной деятельности.</w:t>
      </w:r>
    </w:p>
    <w:p w14:paraId="59C93A33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выполнять интересную работу (инновационные проекты, выбор образовательных программ, методик преподавания, направлений внеклассной работы и т.д.).</w:t>
      </w:r>
    </w:p>
    <w:p w14:paraId="17CA9AC9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дополнительных материально-технических ресурсов, необходимых</w:t>
      </w:r>
    </w:p>
    <w:p w14:paraId="52A0C5D8" w14:textId="77777777" w:rsidR="00212924" w:rsidRPr="00212924" w:rsidRDefault="00212924" w:rsidP="00212924">
      <w:pPr>
        <w:tabs>
          <w:tab w:val="left" w:pos="180"/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для более эффективной работы (компьютерная техника, карты, стенды и т.д.).</w:t>
      </w:r>
    </w:p>
    <w:p w14:paraId="7CD2CB7A" w14:textId="77777777" w:rsidR="00212924" w:rsidRPr="00212924" w:rsidRDefault="00212924" w:rsidP="00212924">
      <w:pPr>
        <w:numPr>
          <w:ilvl w:val="0"/>
          <w:numId w:val="2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Вхождение в состав органов, решающих важные для школы задачи.</w:t>
      </w:r>
    </w:p>
    <w:p w14:paraId="3DD5099F" w14:textId="77777777" w:rsidR="00212924" w:rsidRPr="00212924" w:rsidRDefault="00212924" w:rsidP="00212924">
      <w:pPr>
        <w:tabs>
          <w:tab w:val="left" w:pos="180"/>
          <w:tab w:val="left" w:pos="54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0DEEDCE" w14:textId="77777777" w:rsidR="00212924" w:rsidRPr="00212924" w:rsidRDefault="00212924" w:rsidP="00212924">
      <w:pPr>
        <w:tabs>
          <w:tab w:val="left" w:pos="180"/>
          <w:tab w:val="left" w:pos="540"/>
        </w:tabs>
        <w:spacing w:after="0" w:line="240" w:lineRule="auto"/>
        <w:ind w:left="180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6.7. Показатели нематериального поощрения:</w:t>
      </w:r>
    </w:p>
    <w:p w14:paraId="7355D7E4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особые образовательные результаты обучающихся;</w:t>
      </w:r>
    </w:p>
    <w:p w14:paraId="3F4840C9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За высокие результаты инновационной деятельности, экспериментальной работы. </w:t>
      </w:r>
    </w:p>
    <w:p w14:paraId="51EA3BB4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реализацию программ наставничества.</w:t>
      </w:r>
    </w:p>
    <w:p w14:paraId="22015CAE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За внедрение и качественное выполнение авторских программ углубленного и программ расширенного изучения предметов.  </w:t>
      </w:r>
    </w:p>
    <w:p w14:paraId="294D5575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высокий уровень представления и трансляции педагогического и инновационного опыта.</w:t>
      </w:r>
    </w:p>
    <w:p w14:paraId="16D41F9B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обобщение педагогического и инновационного опыта (публикации в журналах, выступления на профессиональных площадках разного уровня, публикация методических рекомендаций).</w:t>
      </w:r>
    </w:p>
    <w:p w14:paraId="62CD3654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участие педагога в профессиональных конкурсах разного уровня и формата.</w:t>
      </w:r>
    </w:p>
    <w:p w14:paraId="75AA171E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Участие в проектных группах  профессиональной направленности, руководство успешными педагогическими проектами</w:t>
      </w:r>
    </w:p>
    <w:p w14:paraId="1945DB9A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Создание и ведение блогов по вопросам воспитания, образования, методического сопровождения и совершенствования профессиональных компетенций педагога.</w:t>
      </w:r>
    </w:p>
    <w:p w14:paraId="2806669B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Активное участие в разработке и реализации ООП в рамках ФГОС ОО</w:t>
      </w:r>
    </w:p>
    <w:p w14:paraId="189B22F9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Создание и реализация авторских программ, способствующих совершенствованию образовательного и воспитательного процесса.</w:t>
      </w:r>
    </w:p>
    <w:p w14:paraId="12997C0F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 xml:space="preserve">За инновационные подходы в организации работы общественных органов, участвующих в управлении школой (методический совет, педагогический совет, органы ученического самоуправления и т.д.) </w:t>
      </w:r>
    </w:p>
    <w:p w14:paraId="2538F782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высокий уровень организации внутришкольного повышения квалификации педагогических работников</w:t>
      </w:r>
    </w:p>
    <w:p w14:paraId="157C0893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качественную организацию и проведение на высоком уровне семинаров, конференций, фестивалей и других мероприятий различного уровня</w:t>
      </w:r>
    </w:p>
    <w:p w14:paraId="5261BAC8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высокий уровень работы по формированию имиджа школы</w:t>
      </w:r>
    </w:p>
    <w:p w14:paraId="0A475A29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организации и проведение мероприятий с высоким воспитательным потенциалом</w:t>
      </w:r>
    </w:p>
    <w:p w14:paraId="6E5A7FA7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За высокий уровень работы по привлечению школьников к участию в социальных проектах, общественных мероприятиях </w:t>
      </w:r>
    </w:p>
    <w:p w14:paraId="20E022AE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За высокий уровень организации наставничества </w:t>
      </w:r>
    </w:p>
    <w:p w14:paraId="519F2E2C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успешное руководство творческими, профессиональными, методическими объединение</w:t>
      </w:r>
    </w:p>
    <w:p w14:paraId="62BB3A54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организацию социально-значимых проектов и мероприятий в формате учитель-учение- родитель – общество.</w:t>
      </w:r>
    </w:p>
    <w:p w14:paraId="43B99B61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успешную организацию образовательного процесса на принципах индивидуализации.</w:t>
      </w:r>
    </w:p>
    <w:p w14:paraId="428AC389" w14:textId="77777777" w:rsidR="00212924" w:rsidRPr="00212924" w:rsidRDefault="00212924" w:rsidP="00212924">
      <w:pPr>
        <w:numPr>
          <w:ilvl w:val="0"/>
          <w:numId w:val="3"/>
        </w:numPr>
        <w:tabs>
          <w:tab w:val="left" w:pos="180"/>
          <w:tab w:val="left" w:pos="54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21292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успешное внедрение проектов в внедрения бережливых технологий.</w:t>
      </w:r>
      <w:r w:rsidRPr="00212924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 </w:t>
      </w:r>
    </w:p>
    <w:p w14:paraId="607C3CCE" w14:textId="77777777" w:rsidR="00212924" w:rsidRPr="00212924" w:rsidRDefault="00212924" w:rsidP="00212924">
      <w:pPr>
        <w:tabs>
          <w:tab w:val="left" w:pos="180"/>
          <w:tab w:val="left" w:pos="540"/>
        </w:tabs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1935831B" w14:textId="77777777" w:rsidR="00212924" w:rsidRPr="00212924" w:rsidRDefault="00212924" w:rsidP="00212924">
      <w:pPr>
        <w:tabs>
          <w:tab w:val="left" w:pos="180"/>
          <w:tab w:val="left" w:pos="540"/>
        </w:tabs>
        <w:spacing w:after="0" w:line="240" w:lineRule="auto"/>
        <w:ind w:left="900"/>
        <w:contextualSpacing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34F3553D" w14:textId="77777777" w:rsidR="00212924" w:rsidRPr="00212924" w:rsidRDefault="00212924" w:rsidP="00212924">
      <w:pPr>
        <w:widowControl w:val="0"/>
        <w:numPr>
          <w:ilvl w:val="1"/>
          <w:numId w:val="1"/>
        </w:numPr>
        <w:tabs>
          <w:tab w:val="left" w:pos="955"/>
        </w:tabs>
        <w:autoSpaceDE w:val="0"/>
        <w:autoSpaceDN w:val="0"/>
        <w:spacing w:before="71" w:after="0" w:line="240" w:lineRule="auto"/>
        <w:ind w:left="955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129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Документация,</w:t>
      </w:r>
      <w:r w:rsidRPr="00212924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регламентирующая</w:t>
      </w:r>
      <w:r w:rsidRPr="00212924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сопровождение профессионального роста педагога</w:t>
      </w:r>
    </w:p>
    <w:p w14:paraId="7619C200" w14:textId="77777777" w:rsidR="00212924" w:rsidRPr="00212924" w:rsidRDefault="00212924" w:rsidP="00212924">
      <w:pPr>
        <w:widowControl w:val="0"/>
        <w:numPr>
          <w:ilvl w:val="2"/>
          <w:numId w:val="1"/>
        </w:numPr>
        <w:tabs>
          <w:tab w:val="left" w:pos="681"/>
        </w:tabs>
        <w:autoSpaceDE w:val="0"/>
        <w:autoSpaceDN w:val="0"/>
        <w:spacing w:before="273"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Организация сопровождения профессионального роста педагога регламентируется следующими документами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:</w:t>
      </w:r>
    </w:p>
    <w:p w14:paraId="553466B8" w14:textId="77777777" w:rsidR="00212924" w:rsidRPr="00212924" w:rsidRDefault="00212924" w:rsidP="00212924">
      <w:pPr>
        <w:widowControl w:val="0"/>
        <w:numPr>
          <w:ilvl w:val="3"/>
          <w:numId w:val="1"/>
        </w:numPr>
        <w:tabs>
          <w:tab w:val="left" w:pos="621"/>
        </w:tabs>
        <w:autoSpaceDE w:val="0"/>
        <w:autoSpaceDN w:val="0"/>
        <w:spacing w:before="43" w:after="0" w:line="240" w:lineRule="auto"/>
        <w:ind w:left="6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Приказ</w:t>
      </w:r>
      <w:r w:rsidRPr="0021292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организации</w:t>
      </w:r>
      <w:r w:rsidRPr="0021292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методической</w:t>
      </w:r>
      <w:r w:rsidRPr="00212924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работы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Учреждении.</w:t>
      </w:r>
    </w:p>
    <w:p w14:paraId="56559043" w14:textId="77777777" w:rsidR="00212924" w:rsidRPr="00212924" w:rsidRDefault="00212924" w:rsidP="00212924">
      <w:pPr>
        <w:widowControl w:val="0"/>
        <w:numPr>
          <w:ilvl w:val="3"/>
          <w:numId w:val="1"/>
        </w:numPr>
        <w:tabs>
          <w:tab w:val="left" w:pos="621"/>
        </w:tabs>
        <w:autoSpaceDE w:val="0"/>
        <w:autoSpaceDN w:val="0"/>
        <w:spacing w:before="40" w:after="0" w:line="240" w:lineRule="auto"/>
        <w:ind w:left="6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План</w:t>
      </w:r>
      <w:r w:rsidRPr="0021292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деятельности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методической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службы.</w:t>
      </w:r>
    </w:p>
    <w:p w14:paraId="2B8C3800" w14:textId="77777777" w:rsidR="00212924" w:rsidRPr="00212924" w:rsidRDefault="00212924" w:rsidP="00212924">
      <w:pPr>
        <w:widowControl w:val="0"/>
        <w:numPr>
          <w:ilvl w:val="3"/>
          <w:numId w:val="1"/>
        </w:numPr>
        <w:tabs>
          <w:tab w:val="left" w:pos="621"/>
        </w:tabs>
        <w:autoSpaceDE w:val="0"/>
        <w:autoSpaceDN w:val="0"/>
        <w:spacing w:before="42" w:after="0" w:line="240" w:lineRule="auto"/>
        <w:ind w:left="6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План</w:t>
      </w:r>
      <w:r w:rsidRPr="0021292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деятельности</w:t>
      </w:r>
      <w:r w:rsidRPr="0021292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методического</w:t>
      </w:r>
      <w:r w:rsidRPr="00212924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совета.</w:t>
      </w:r>
    </w:p>
    <w:p w14:paraId="3D4D33CA" w14:textId="77777777" w:rsidR="00212924" w:rsidRPr="00212924" w:rsidRDefault="00212924" w:rsidP="00212924">
      <w:pPr>
        <w:widowControl w:val="0"/>
        <w:numPr>
          <w:ilvl w:val="3"/>
          <w:numId w:val="1"/>
        </w:numPr>
        <w:tabs>
          <w:tab w:val="left" w:pos="621"/>
        </w:tabs>
        <w:autoSpaceDE w:val="0"/>
        <w:autoSpaceDN w:val="0"/>
        <w:spacing w:before="39" w:after="0" w:line="240" w:lineRule="auto"/>
        <w:ind w:left="6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План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Кафедры</w:t>
      </w:r>
      <w:r w:rsidRPr="00212924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педагогического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мастерства.</w:t>
      </w:r>
    </w:p>
    <w:p w14:paraId="55C8936A" w14:textId="77777777" w:rsidR="00212924" w:rsidRPr="00212924" w:rsidRDefault="00212924" w:rsidP="00212924">
      <w:pPr>
        <w:widowControl w:val="0"/>
        <w:numPr>
          <w:ilvl w:val="3"/>
          <w:numId w:val="1"/>
        </w:numPr>
        <w:tabs>
          <w:tab w:val="left" w:pos="621"/>
        </w:tabs>
        <w:autoSpaceDE w:val="0"/>
        <w:autoSpaceDN w:val="0"/>
        <w:spacing w:before="40" w:after="0" w:line="240" w:lineRule="auto"/>
        <w:ind w:left="6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Индивидуальные</w:t>
      </w:r>
      <w:r w:rsidRPr="00212924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образовательные маршруты</w:t>
      </w: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.</w:t>
      </w:r>
    </w:p>
    <w:p w14:paraId="0ACC2AD8" w14:textId="77777777" w:rsidR="00212924" w:rsidRPr="00212924" w:rsidRDefault="00212924" w:rsidP="00212924">
      <w:pPr>
        <w:widowControl w:val="0"/>
        <w:numPr>
          <w:ilvl w:val="2"/>
          <w:numId w:val="1"/>
        </w:numPr>
        <w:tabs>
          <w:tab w:val="left" w:pos="621"/>
        </w:tabs>
        <w:autoSpaceDE w:val="0"/>
        <w:autoSpaceDN w:val="0"/>
        <w:spacing w:before="42" w:after="0" w:line="240" w:lineRule="auto"/>
        <w:ind w:left="621" w:right="124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​Заседания методического совета оформляются протоколами. </w:t>
      </w:r>
    </w:p>
    <w:p w14:paraId="55945212" w14:textId="77777777" w:rsidR="00212924" w:rsidRPr="00212924" w:rsidRDefault="00212924" w:rsidP="00212924">
      <w:pPr>
        <w:widowControl w:val="0"/>
        <w:numPr>
          <w:ilvl w:val="2"/>
          <w:numId w:val="1"/>
        </w:numPr>
        <w:tabs>
          <w:tab w:val="left" w:pos="621"/>
        </w:tabs>
        <w:autoSpaceDE w:val="0"/>
        <w:autoSpaceDN w:val="0"/>
        <w:spacing w:before="1" w:after="0" w:line="240" w:lineRule="auto"/>
        <w:ind w:left="621" w:right="127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212924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212924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​Аналитические документы (анализы деятельности методических и  творческих объединений, самообследования, аналитические справки и копии документов, подтверждающих результаты методической деятельности) хранятся в течении одного года.</w:t>
      </w:r>
    </w:p>
    <w:p w14:paraId="361D5FD2" w14:textId="77777777" w:rsidR="00212924" w:rsidRPr="00212924" w:rsidRDefault="00212924" w:rsidP="00212924">
      <w:pPr>
        <w:widowControl w:val="0"/>
        <w:autoSpaceDE w:val="0"/>
        <w:autoSpaceDN w:val="0"/>
        <w:spacing w:after="0" w:line="240" w:lineRule="auto"/>
        <w:ind w:left="104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</w:p>
    <w:p w14:paraId="1FF1C89E" w14:textId="77777777" w:rsidR="00212924" w:rsidRPr="00212924" w:rsidRDefault="00212924" w:rsidP="00212924">
      <w:pPr>
        <w:widowControl w:val="0"/>
        <w:autoSpaceDE w:val="0"/>
        <w:autoSpaceDN w:val="0"/>
        <w:spacing w:after="0" w:line="240" w:lineRule="auto"/>
        <w:ind w:left="1048" w:hanging="360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212924" w:rsidRPr="00212924" w:rsidSect="00212924">
          <w:pgSz w:w="11910" w:h="16840"/>
          <w:pgMar w:top="851" w:right="1077" w:bottom="851" w:left="1077" w:header="720" w:footer="720" w:gutter="0"/>
          <w:cols w:space="720"/>
          <w:docGrid w:linePitch="299"/>
        </w:sectPr>
      </w:pPr>
    </w:p>
    <w:p w14:paraId="09622B3F" w14:textId="77777777" w:rsidR="0087526E" w:rsidRDefault="0087526E"/>
    <w:sectPr w:rsidR="00875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B506C"/>
    <w:multiLevelType w:val="multilevel"/>
    <w:tmpl w:val="71EE47AC"/>
    <w:lvl w:ilvl="0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22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56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9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9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2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59C105F4"/>
    <w:multiLevelType w:val="hybridMultilevel"/>
    <w:tmpl w:val="0C569AD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59C63E40"/>
    <w:multiLevelType w:val="hybridMultilevel"/>
    <w:tmpl w:val="B3CE5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605085">
    <w:abstractNumId w:val="0"/>
  </w:num>
  <w:num w:numId="2" w16cid:durableId="2900560">
    <w:abstractNumId w:val="2"/>
  </w:num>
  <w:num w:numId="3" w16cid:durableId="1175150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6E"/>
    <w:rsid w:val="001E2613"/>
    <w:rsid w:val="00212924"/>
    <w:rsid w:val="0087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55DC"/>
  <w15:chartTrackingRefBased/>
  <w15:docId w15:val="{7206341B-F811-4D4C-9AB9-10414A35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2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2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2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2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2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52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52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52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52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52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2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52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2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2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2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52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1283</Words>
  <Characters>7317</Characters>
  <Application>Microsoft Office Word</Application>
  <DocSecurity>0</DocSecurity>
  <Lines>60</Lines>
  <Paragraphs>17</Paragraphs>
  <ScaleCrop>false</ScaleCrop>
  <Company/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dcterms:created xsi:type="dcterms:W3CDTF">2025-06-20T12:11:00Z</dcterms:created>
  <dcterms:modified xsi:type="dcterms:W3CDTF">2025-06-20T12:12:00Z</dcterms:modified>
</cp:coreProperties>
</file>